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0F" w:rsidRDefault="0037020F" w:rsidP="0037020F">
      <w:pPr>
        <w:pStyle w:val="Body"/>
        <w:rPr>
          <w:rFonts w:ascii="Times New Roman" w:hAnsi="Times New Roman"/>
          <w:sz w:val="24"/>
          <w:szCs w:val="24"/>
        </w:rPr>
      </w:pPr>
      <w:r>
        <w:rPr>
          <w:rFonts w:ascii="Times New Roman" w:hAnsi="Times New Roman"/>
          <w:sz w:val="24"/>
          <w:szCs w:val="24"/>
        </w:rPr>
        <w:t>1</w:t>
      </w:r>
    </w:p>
    <w:p w:rsidR="0037020F" w:rsidRDefault="0037020F" w:rsidP="0037020F">
      <w:pPr>
        <w:pStyle w:val="Body"/>
        <w:rPr>
          <w:rFonts w:ascii="Times New Roman" w:hAnsi="Times New Roman"/>
          <w:sz w:val="24"/>
          <w:szCs w:val="24"/>
        </w:rPr>
      </w:pPr>
      <w:r>
        <w:rPr>
          <w:rFonts w:ascii="Times New Roman" w:hAnsi="Times New Roman"/>
          <w:sz w:val="24"/>
          <w:szCs w:val="24"/>
        </w:rPr>
        <w:t>Anthony Principe-Contreras</w:t>
      </w:r>
    </w:p>
    <w:p w:rsidR="0037020F" w:rsidRDefault="0037020F" w:rsidP="0037020F">
      <w:pPr>
        <w:pStyle w:val="Body"/>
        <w:rPr>
          <w:rFonts w:ascii="Times New Roman" w:hAnsi="Times New Roman"/>
          <w:sz w:val="24"/>
          <w:szCs w:val="24"/>
        </w:rPr>
      </w:pPr>
    </w:p>
    <w:p w:rsidR="0037020F" w:rsidRDefault="0037020F" w:rsidP="0037020F">
      <w:pPr>
        <w:pStyle w:val="Body"/>
        <w:rPr>
          <w:rFonts w:ascii="Times New Roman" w:hAnsi="Times New Roman"/>
          <w:sz w:val="24"/>
          <w:szCs w:val="24"/>
        </w:rPr>
      </w:pPr>
      <w:r>
        <w:rPr>
          <w:rFonts w:ascii="Times New Roman" w:hAnsi="Times New Roman"/>
          <w:sz w:val="24"/>
          <w:szCs w:val="24"/>
        </w:rPr>
        <w:t>American River College</w:t>
      </w:r>
    </w:p>
    <w:p w:rsidR="0037020F" w:rsidRDefault="0037020F" w:rsidP="0037020F">
      <w:pPr>
        <w:pStyle w:val="Body"/>
        <w:rPr>
          <w:rFonts w:ascii="Times New Roman" w:hAnsi="Times New Roman"/>
          <w:sz w:val="24"/>
          <w:szCs w:val="24"/>
        </w:rPr>
      </w:pPr>
      <w:r>
        <w:rPr>
          <w:rFonts w:ascii="Times New Roman" w:hAnsi="Times New Roman"/>
          <w:sz w:val="24"/>
          <w:szCs w:val="24"/>
        </w:rPr>
        <w:t xml:space="preserve"> </w:t>
      </w:r>
    </w:p>
    <w:p w:rsidR="0037020F" w:rsidRDefault="0037020F" w:rsidP="0037020F">
      <w:pPr>
        <w:pStyle w:val="Body"/>
        <w:rPr>
          <w:rFonts w:ascii="Times New Roman" w:eastAsia="Times New Roman" w:hAnsi="Times New Roman" w:cs="Times New Roman"/>
          <w:sz w:val="24"/>
          <w:szCs w:val="24"/>
        </w:rPr>
      </w:pPr>
      <w:bookmarkStart w:id="0" w:name="_GoBack"/>
      <w:bookmarkEnd w:id="0"/>
    </w:p>
    <w:p w:rsidR="0037020F" w:rsidRDefault="0037020F" w:rsidP="0037020F">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Ubermensch</w:t>
      </w:r>
      <w:proofErr w:type="spellEnd"/>
      <w:r>
        <w:rPr>
          <w:rFonts w:ascii="Times New Roman" w:hAnsi="Times New Roman"/>
          <w:sz w:val="24"/>
          <w:szCs w:val="24"/>
        </w:rPr>
        <w:t xml:space="preserve"> and the Virtue of Redemption</w:t>
      </w:r>
    </w:p>
    <w:p w:rsidR="0037020F" w:rsidRDefault="0037020F" w:rsidP="0037020F">
      <w:pPr>
        <w:pStyle w:val="Body"/>
        <w:jc w:val="center"/>
        <w:rPr>
          <w:rFonts w:ascii="Times New Roman" w:eastAsia="Times New Roman" w:hAnsi="Times New Roman" w:cs="Times New Roman"/>
          <w:sz w:val="24"/>
          <w:szCs w:val="24"/>
        </w:rPr>
      </w:pPr>
    </w:p>
    <w:p w:rsidR="0037020F" w:rsidRDefault="0037020F" w:rsidP="0037020F">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Ubermensch</w:t>
      </w:r>
      <w:proofErr w:type="spellEnd"/>
      <w:r>
        <w:rPr>
          <w:rFonts w:ascii="Times New Roman" w:eastAsia="Times New Roman" w:hAnsi="Times New Roman" w:cs="Times New Roman"/>
          <w:sz w:val="24"/>
          <w:szCs w:val="24"/>
        </w:rPr>
        <w:t xml:space="preserve"> (translated </w:t>
      </w:r>
      <w:r>
        <w:rPr>
          <w:rFonts w:ascii="Times New Roman" w:hAnsi="Times New Roman"/>
          <w:sz w:val="24"/>
          <w:szCs w:val="24"/>
        </w:rPr>
        <w:t xml:space="preserve">‘Over man’) is a concept discussed by Friedrich Nietzsche in his work </w:t>
      </w:r>
      <w:r>
        <w:rPr>
          <w:rFonts w:ascii="Times New Roman" w:hAnsi="Times New Roman"/>
          <w:i/>
          <w:iCs/>
          <w:sz w:val="24"/>
          <w:szCs w:val="24"/>
        </w:rPr>
        <w:t xml:space="preserve">Thus </w:t>
      </w:r>
      <w:proofErr w:type="spellStart"/>
      <w:r>
        <w:rPr>
          <w:rFonts w:ascii="Times New Roman" w:hAnsi="Times New Roman"/>
          <w:i/>
          <w:iCs/>
          <w:sz w:val="24"/>
          <w:szCs w:val="24"/>
        </w:rPr>
        <w:t>Spake</w:t>
      </w:r>
      <w:proofErr w:type="spellEnd"/>
      <w:r>
        <w:rPr>
          <w:rFonts w:ascii="Times New Roman" w:hAnsi="Times New Roman"/>
          <w:i/>
          <w:iCs/>
          <w:sz w:val="24"/>
          <w:szCs w:val="24"/>
        </w:rPr>
        <w:t xml:space="preserve"> Zarathustra. </w:t>
      </w:r>
      <w:r>
        <w:rPr>
          <w:rFonts w:ascii="Times New Roman" w:hAnsi="Times New Roman"/>
          <w:sz w:val="24"/>
          <w:szCs w:val="24"/>
        </w:rPr>
        <w:t xml:space="preserve">According to Nietzsche, the </w:t>
      </w:r>
      <w:proofErr w:type="spellStart"/>
      <w:r>
        <w:rPr>
          <w:rFonts w:ascii="Times New Roman" w:hAnsi="Times New Roman"/>
          <w:sz w:val="24"/>
          <w:szCs w:val="24"/>
        </w:rPr>
        <w:t>Ubermensch</w:t>
      </w:r>
      <w:proofErr w:type="spellEnd"/>
      <w:r>
        <w:rPr>
          <w:rFonts w:ascii="Times New Roman" w:hAnsi="Times New Roman"/>
          <w:sz w:val="24"/>
          <w:szCs w:val="24"/>
        </w:rPr>
        <w:t xml:space="preserve"> </w:t>
      </w:r>
      <w:proofErr w:type="gramStart"/>
      <w:r>
        <w:rPr>
          <w:rFonts w:ascii="Times New Roman" w:hAnsi="Times New Roman"/>
          <w:sz w:val="24"/>
          <w:szCs w:val="24"/>
        </w:rPr>
        <w:t>was meant</w:t>
      </w:r>
      <w:proofErr w:type="gramEnd"/>
      <w:r>
        <w:rPr>
          <w:rFonts w:ascii="Times New Roman" w:hAnsi="Times New Roman"/>
          <w:sz w:val="24"/>
          <w:szCs w:val="24"/>
        </w:rPr>
        <w:t xml:space="preserve"> to be the ideal person who would be the next evolutionary course of man; one who breaks social norms and conventional ethics. The </w:t>
      </w:r>
      <w:proofErr w:type="spellStart"/>
      <w:r>
        <w:rPr>
          <w:rFonts w:ascii="Times New Roman" w:hAnsi="Times New Roman"/>
          <w:sz w:val="24"/>
          <w:szCs w:val="24"/>
        </w:rPr>
        <w:t>Ubermensch</w:t>
      </w:r>
      <w:proofErr w:type="spellEnd"/>
      <w:r>
        <w:rPr>
          <w:rFonts w:ascii="Times New Roman" w:hAnsi="Times New Roman"/>
          <w:sz w:val="24"/>
          <w:szCs w:val="24"/>
        </w:rPr>
        <w:t xml:space="preserve"> is one who needs no redemption and what matters to him is his own experience. </w:t>
      </w:r>
      <w:proofErr w:type="gramStart"/>
      <w:r>
        <w:rPr>
          <w:rFonts w:ascii="Times New Roman" w:hAnsi="Times New Roman"/>
          <w:sz w:val="24"/>
          <w:szCs w:val="24"/>
        </w:rPr>
        <w:t xml:space="preserve">This philosophical idea can be explored in the novels </w:t>
      </w:r>
      <w:r>
        <w:rPr>
          <w:rFonts w:ascii="Times New Roman" w:hAnsi="Times New Roman"/>
          <w:i/>
          <w:iCs/>
          <w:sz w:val="24"/>
          <w:szCs w:val="24"/>
        </w:rPr>
        <w:t>Crime and Punishment</w:t>
      </w:r>
      <w:r>
        <w:rPr>
          <w:rFonts w:ascii="Times New Roman" w:hAnsi="Times New Roman"/>
          <w:sz w:val="24"/>
          <w:szCs w:val="24"/>
        </w:rPr>
        <w:t xml:space="preserve"> by Fyodor Dostoyevsky and </w:t>
      </w:r>
      <w:r>
        <w:rPr>
          <w:rFonts w:ascii="Times New Roman" w:hAnsi="Times New Roman"/>
          <w:i/>
          <w:iCs/>
          <w:sz w:val="24"/>
          <w:szCs w:val="24"/>
        </w:rPr>
        <w:t>The Stranger</w:t>
      </w:r>
      <w:r>
        <w:rPr>
          <w:rFonts w:ascii="Times New Roman" w:hAnsi="Times New Roman"/>
          <w:sz w:val="24"/>
          <w:szCs w:val="24"/>
        </w:rPr>
        <w:t xml:space="preserve"> by Albert Camus</w:t>
      </w:r>
      <w:proofErr w:type="gramEnd"/>
      <w:r>
        <w:rPr>
          <w:rFonts w:ascii="Times New Roman" w:hAnsi="Times New Roman"/>
          <w:sz w:val="24"/>
          <w:szCs w:val="24"/>
        </w:rPr>
        <w:t xml:space="preserve">. </w:t>
      </w:r>
      <w:r>
        <w:rPr>
          <w:rFonts w:ascii="Times New Roman" w:hAnsi="Times New Roman"/>
          <w:i/>
          <w:iCs/>
          <w:sz w:val="24"/>
          <w:szCs w:val="24"/>
        </w:rPr>
        <w:t xml:space="preserve">Crime and Punishment </w:t>
      </w:r>
      <w:r>
        <w:rPr>
          <w:rFonts w:ascii="Times New Roman" w:hAnsi="Times New Roman"/>
          <w:sz w:val="24"/>
          <w:szCs w:val="24"/>
        </w:rPr>
        <w:t xml:space="preserve">gives an example of a character who exemplifies the personality of the </w:t>
      </w:r>
      <w:proofErr w:type="spellStart"/>
      <w:r>
        <w:rPr>
          <w:rFonts w:ascii="Times New Roman" w:hAnsi="Times New Roman"/>
          <w:sz w:val="24"/>
          <w:szCs w:val="24"/>
        </w:rPr>
        <w:t>Ubermensch</w:t>
      </w:r>
      <w:proofErr w:type="spellEnd"/>
      <w:r>
        <w:rPr>
          <w:rFonts w:ascii="Times New Roman" w:hAnsi="Times New Roman"/>
          <w:sz w:val="24"/>
          <w:szCs w:val="24"/>
        </w:rPr>
        <w:t xml:space="preserve">, committing himself to rise above the norms of society, finding that his actions carry serious consequences. Albert Camus’ </w:t>
      </w:r>
      <w:r>
        <w:rPr>
          <w:rFonts w:ascii="Times New Roman" w:hAnsi="Times New Roman"/>
          <w:i/>
          <w:iCs/>
          <w:sz w:val="24"/>
          <w:szCs w:val="24"/>
        </w:rPr>
        <w:t>The Stranger</w:t>
      </w:r>
      <w:r>
        <w:rPr>
          <w:rFonts w:ascii="Times New Roman" w:hAnsi="Times New Roman"/>
          <w:sz w:val="24"/>
          <w:szCs w:val="24"/>
        </w:rPr>
        <w:t xml:space="preserve"> gives us a character similar to Dostoyevsky’s of one who gets the death penalty not for his crime of killing an Arab, but for acting in contrast to society’s standards. By the end of the novel, the reader </w:t>
      </w:r>
      <w:proofErr w:type="gramStart"/>
      <w:r>
        <w:rPr>
          <w:rFonts w:ascii="Times New Roman" w:hAnsi="Times New Roman"/>
          <w:sz w:val="24"/>
          <w:szCs w:val="24"/>
        </w:rPr>
        <w:t>comes to the conclusion</w:t>
      </w:r>
      <w:proofErr w:type="gramEnd"/>
      <w:r>
        <w:rPr>
          <w:rFonts w:ascii="Times New Roman" w:hAnsi="Times New Roman"/>
          <w:sz w:val="24"/>
          <w:szCs w:val="24"/>
        </w:rPr>
        <w:t xml:space="preserve"> that this man experiences nothing that would relate to redemption; only to his own experience. It is important to note that out of the two characters </w:t>
      </w:r>
      <w:proofErr w:type="gramStart"/>
      <w:r>
        <w:rPr>
          <w:rFonts w:ascii="Times New Roman" w:hAnsi="Times New Roman"/>
          <w:sz w:val="24"/>
          <w:szCs w:val="24"/>
        </w:rPr>
        <w:t>mentioned,</w:t>
      </w:r>
      <w:proofErr w:type="gramEnd"/>
      <w:r>
        <w:rPr>
          <w:rFonts w:ascii="Times New Roman" w:hAnsi="Times New Roman"/>
          <w:sz w:val="24"/>
          <w:szCs w:val="24"/>
        </w:rPr>
        <w:t xml:space="preserve"> only Dostoyevsky’s character experiences an objective form of redemption through the virtues of hope, faith, and charity. What these two novels express in relation to Nietzsche’s ideal man is that they demonstrate how the </w:t>
      </w:r>
      <w:proofErr w:type="spellStart"/>
      <w:r>
        <w:rPr>
          <w:rFonts w:ascii="Times New Roman" w:hAnsi="Times New Roman"/>
          <w:sz w:val="24"/>
          <w:szCs w:val="24"/>
        </w:rPr>
        <w:t>Ubermensch</w:t>
      </w:r>
      <w:proofErr w:type="spellEnd"/>
      <w:r>
        <w:rPr>
          <w:rFonts w:ascii="Times New Roman" w:hAnsi="Times New Roman"/>
          <w:sz w:val="24"/>
          <w:szCs w:val="24"/>
        </w:rPr>
        <w:t xml:space="preserve"> ideology runs counter to what is the human condition. </w:t>
      </w:r>
    </w:p>
    <w:p w:rsidR="0037020F" w:rsidRDefault="0037020F" w:rsidP="0037020F">
      <w:pPr>
        <w:pStyle w:val="Body"/>
        <w:spacing w:line="480" w:lineRule="auto"/>
        <w:rPr>
          <w:rFonts w:ascii="Times New Roman" w:eastAsia="Times New Roman" w:hAnsi="Times New Roman" w:cs="Times New Roman"/>
          <w:sz w:val="24"/>
          <w:szCs w:val="24"/>
        </w:rPr>
      </w:pPr>
    </w:p>
    <w:p w:rsidR="0037020F" w:rsidRDefault="0037020F" w:rsidP="0037020F">
      <w:pPr>
        <w:pStyle w:val="Body"/>
        <w:spacing w:line="480" w:lineRule="auto"/>
        <w:rPr>
          <w:rFonts w:ascii="Times New Roman" w:eastAsia="Times New Roman" w:hAnsi="Times New Roman" w:cs="Times New Roman"/>
          <w:sz w:val="24"/>
          <w:szCs w:val="24"/>
        </w:rPr>
      </w:pPr>
    </w:p>
    <w:p w:rsidR="0037020F" w:rsidRDefault="0037020F" w:rsidP="0037020F">
      <w:pPr>
        <w:pStyle w:val="Body"/>
        <w:spacing w:line="480" w:lineRule="auto"/>
        <w:rPr>
          <w:rFonts w:ascii="Times New Roman" w:hAnsi="Times New Roman"/>
          <w:sz w:val="24"/>
          <w:szCs w:val="24"/>
        </w:rPr>
      </w:pPr>
    </w:p>
    <w:p w:rsidR="0037020F" w:rsidRDefault="0037020F" w:rsidP="0037020F">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Works Cited</w:t>
      </w:r>
    </w:p>
    <w:p w:rsidR="0037020F" w:rsidRDefault="0037020F" w:rsidP="0037020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Camus, Albert. </w:t>
      </w:r>
      <w:r>
        <w:rPr>
          <w:rFonts w:ascii="Times New Roman" w:hAnsi="Times New Roman"/>
          <w:i/>
          <w:iCs/>
          <w:sz w:val="24"/>
          <w:szCs w:val="24"/>
        </w:rPr>
        <w:t>The Stranger</w:t>
      </w:r>
      <w:r>
        <w:rPr>
          <w:rFonts w:ascii="Times New Roman" w:hAnsi="Times New Roman"/>
          <w:sz w:val="24"/>
          <w:szCs w:val="24"/>
        </w:rPr>
        <w:t>. First Vintage International Edition, 1989.</w:t>
      </w:r>
    </w:p>
    <w:p w:rsidR="0037020F" w:rsidRDefault="0037020F" w:rsidP="0037020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Dostoyevsky, Fyodor. </w:t>
      </w:r>
      <w:r>
        <w:rPr>
          <w:rFonts w:ascii="Times New Roman" w:hAnsi="Times New Roman"/>
          <w:i/>
          <w:iCs/>
          <w:sz w:val="24"/>
          <w:szCs w:val="24"/>
        </w:rPr>
        <w:t>Crime and Punishment.</w:t>
      </w:r>
      <w:r>
        <w:rPr>
          <w:rFonts w:ascii="Times New Roman" w:hAnsi="Times New Roman"/>
          <w:sz w:val="24"/>
          <w:szCs w:val="24"/>
        </w:rPr>
        <w:t xml:space="preserve"> Barnes &amp; Noble Classics, 2007.</w:t>
      </w:r>
    </w:p>
    <w:p w:rsidR="0037020F" w:rsidRDefault="0037020F" w:rsidP="0037020F">
      <w:pPr>
        <w:pStyle w:val="Body"/>
        <w:spacing w:line="480" w:lineRule="auto"/>
        <w:rPr>
          <w:rFonts w:ascii="Times New Roman" w:eastAsia="Times New Roman" w:hAnsi="Times New Roman" w:cs="Times New Roman"/>
          <w:i/>
          <w:iCs/>
          <w:sz w:val="24"/>
          <w:szCs w:val="24"/>
        </w:rPr>
      </w:pPr>
      <w:proofErr w:type="spellStart"/>
      <w:r>
        <w:rPr>
          <w:rFonts w:ascii="Times New Roman" w:hAnsi="Times New Roman"/>
          <w:sz w:val="24"/>
          <w:szCs w:val="24"/>
        </w:rPr>
        <w:t>Matual</w:t>
      </w:r>
      <w:proofErr w:type="spellEnd"/>
      <w:r>
        <w:rPr>
          <w:rFonts w:ascii="Times New Roman" w:hAnsi="Times New Roman"/>
          <w:sz w:val="24"/>
          <w:szCs w:val="24"/>
        </w:rPr>
        <w:t xml:space="preserve">, David. “In Defense of the Epilogue of Crime and Punishment.” </w:t>
      </w:r>
      <w:r>
        <w:rPr>
          <w:rFonts w:ascii="Times New Roman" w:hAnsi="Times New Roman"/>
          <w:i/>
          <w:iCs/>
          <w:sz w:val="24"/>
          <w:szCs w:val="24"/>
        </w:rPr>
        <w:t>Studies in the Novel,</w:t>
      </w:r>
    </w:p>
    <w:p w:rsidR="0037020F" w:rsidRDefault="0037020F" w:rsidP="0037020F">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 xml:space="preserve">             </w:t>
      </w:r>
      <w:r>
        <w:rPr>
          <w:rFonts w:ascii="Times New Roman" w:hAnsi="Times New Roman"/>
          <w:sz w:val="24"/>
          <w:szCs w:val="24"/>
        </w:rPr>
        <w:t>Volume 24, Issue 1, 1992, pp. 26.</w:t>
      </w:r>
    </w:p>
    <w:p w:rsidR="0037020F" w:rsidRDefault="0037020F" w:rsidP="0037020F">
      <w:pPr>
        <w:pStyle w:val="Body"/>
        <w:spacing w:line="480" w:lineRule="auto"/>
        <w:rPr>
          <w:rFonts w:ascii="Times New Roman" w:eastAsia="Times New Roman" w:hAnsi="Times New Roman" w:cs="Times New Roman"/>
          <w:sz w:val="24"/>
          <w:szCs w:val="24"/>
        </w:rPr>
      </w:pPr>
      <w:proofErr w:type="spellStart"/>
      <w:r>
        <w:rPr>
          <w:rFonts w:ascii="Times New Roman" w:hAnsi="Times New Roman"/>
          <w:sz w:val="24"/>
          <w:szCs w:val="24"/>
        </w:rPr>
        <w:t>Mikics</w:t>
      </w:r>
      <w:proofErr w:type="spellEnd"/>
      <w:r>
        <w:rPr>
          <w:rFonts w:ascii="Times New Roman" w:hAnsi="Times New Roman"/>
          <w:sz w:val="24"/>
          <w:szCs w:val="24"/>
        </w:rPr>
        <w:t xml:space="preserve">, David and Robert </w:t>
      </w:r>
      <w:proofErr w:type="spellStart"/>
      <w:r>
        <w:rPr>
          <w:rFonts w:ascii="Times New Roman" w:hAnsi="Times New Roman"/>
          <w:sz w:val="24"/>
          <w:szCs w:val="24"/>
        </w:rPr>
        <w:t>Zaretsky</w:t>
      </w:r>
      <w:proofErr w:type="spellEnd"/>
      <w:r>
        <w:rPr>
          <w:rFonts w:ascii="Times New Roman" w:hAnsi="Times New Roman"/>
          <w:sz w:val="24"/>
          <w:szCs w:val="24"/>
        </w:rPr>
        <w:t>. “From Solitude to Solidarity." </w:t>
      </w:r>
      <w:r>
        <w:rPr>
          <w:rFonts w:ascii="Times New Roman" w:hAnsi="Times New Roman"/>
          <w:i/>
          <w:iCs/>
          <w:sz w:val="24"/>
          <w:szCs w:val="24"/>
        </w:rPr>
        <w:t>Virginia Quarterly Review</w:t>
      </w:r>
      <w:r>
        <w:rPr>
          <w:rFonts w:ascii="Times New Roman" w:hAnsi="Times New Roman"/>
          <w:sz w:val="24"/>
          <w:szCs w:val="24"/>
        </w:rPr>
        <w:t xml:space="preserve">, </w:t>
      </w:r>
      <w:r>
        <w:rPr>
          <w:rFonts w:ascii="Times New Roman" w:eastAsia="Times New Roman" w:hAnsi="Times New Roman" w:cs="Times New Roman"/>
          <w:sz w:val="24"/>
          <w:szCs w:val="24"/>
        </w:rPr>
        <w:tab/>
      </w:r>
    </w:p>
    <w:p w:rsidR="0037020F" w:rsidRDefault="0037020F" w:rsidP="0037020F">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nl-NL"/>
        </w:rPr>
        <w:t>Volume</w:t>
      </w:r>
      <w:r>
        <w:rPr>
          <w:rFonts w:ascii="Times New Roman" w:hAnsi="Times New Roman"/>
          <w:sz w:val="24"/>
          <w:szCs w:val="24"/>
        </w:rPr>
        <w:t xml:space="preserve"> 89</w:t>
      </w:r>
      <w:r>
        <w:rPr>
          <w:rFonts w:ascii="Times New Roman" w:hAnsi="Times New Roman"/>
          <w:sz w:val="24"/>
          <w:szCs w:val="24"/>
          <w:lang w:val="pt-PT"/>
        </w:rPr>
        <w:t>, Issue</w:t>
      </w:r>
      <w:r>
        <w:rPr>
          <w:rFonts w:ascii="Times New Roman" w:hAnsi="Times New Roman"/>
          <w:sz w:val="24"/>
          <w:szCs w:val="24"/>
        </w:rPr>
        <w:t xml:space="preserve"> 2, 2013, pp. 201-204. </w:t>
      </w:r>
    </w:p>
    <w:p w:rsidR="0037020F" w:rsidRDefault="0037020F" w:rsidP="0037020F">
      <w:pPr>
        <w:pStyle w:val="Body"/>
        <w:spacing w:line="480" w:lineRule="auto"/>
      </w:pPr>
      <w:r>
        <w:rPr>
          <w:rFonts w:ascii="Times New Roman" w:hAnsi="Times New Roman"/>
          <w:sz w:val="24"/>
          <w:szCs w:val="24"/>
        </w:rPr>
        <w:t xml:space="preserve">Nietzsche, </w:t>
      </w:r>
      <w:proofErr w:type="spellStart"/>
      <w:r>
        <w:rPr>
          <w:rFonts w:ascii="Times New Roman" w:hAnsi="Times New Roman"/>
          <w:sz w:val="24"/>
          <w:szCs w:val="24"/>
        </w:rPr>
        <w:t>Friedirch</w:t>
      </w:r>
      <w:proofErr w:type="spellEnd"/>
      <w:r>
        <w:rPr>
          <w:rFonts w:ascii="Times New Roman" w:hAnsi="Times New Roman"/>
          <w:sz w:val="24"/>
          <w:szCs w:val="24"/>
        </w:rPr>
        <w:t xml:space="preserve">. </w:t>
      </w:r>
      <w:r>
        <w:rPr>
          <w:rFonts w:ascii="Times New Roman" w:hAnsi="Times New Roman"/>
          <w:i/>
          <w:iCs/>
          <w:sz w:val="24"/>
          <w:szCs w:val="24"/>
        </w:rPr>
        <w:t xml:space="preserve">Thus </w:t>
      </w:r>
      <w:proofErr w:type="spellStart"/>
      <w:r>
        <w:rPr>
          <w:rFonts w:ascii="Times New Roman" w:hAnsi="Times New Roman"/>
          <w:i/>
          <w:iCs/>
          <w:sz w:val="24"/>
          <w:szCs w:val="24"/>
        </w:rPr>
        <w:t>Spake</w:t>
      </w:r>
      <w:proofErr w:type="spellEnd"/>
      <w:r>
        <w:rPr>
          <w:rFonts w:ascii="Times New Roman" w:hAnsi="Times New Roman"/>
          <w:i/>
          <w:iCs/>
          <w:sz w:val="24"/>
          <w:szCs w:val="24"/>
        </w:rPr>
        <w:t xml:space="preserve"> Zarathustra.</w:t>
      </w:r>
      <w:r>
        <w:rPr>
          <w:rFonts w:ascii="Times New Roman" w:hAnsi="Times New Roman"/>
          <w:sz w:val="24"/>
          <w:szCs w:val="24"/>
        </w:rPr>
        <w:t xml:space="preserve"> Cambridge University Press. 2006. </w:t>
      </w:r>
    </w:p>
    <w:p w:rsidR="00D04B04" w:rsidRDefault="00D04B04"/>
    <w:sectPr w:rsidR="00D04B04">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FD" w:rsidRDefault="0037020F"/>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FD" w:rsidRDefault="003702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0F"/>
    <w:rsid w:val="0037020F"/>
    <w:rsid w:val="00D0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32F7"/>
  <w15:chartTrackingRefBased/>
  <w15:docId w15:val="{80BCA275-C377-45FE-AF94-8A26009F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02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0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Fronefield, Elizabeth</dc:creator>
  <cp:keywords/>
  <dc:description/>
  <cp:lastModifiedBy>Fronefield, Elizabeth</cp:lastModifiedBy>
  <cp:revision>1</cp:revision>
  <dcterms:created xsi:type="dcterms:W3CDTF">2018-11-28T18:19:00Z</dcterms:created>
  <dcterms:modified xsi:type="dcterms:W3CDTF">2018-11-28T18:20:00Z</dcterms:modified>
</cp:coreProperties>
</file>